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C96C64" w:rsidP="001B2E7C" w14:paraId="45918930" w14:textId="6729534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Дело №5-</w:t>
      </w:r>
      <w:r w:rsidR="00BB3947">
        <w:rPr>
          <w:rFonts w:ascii="Times New Roman" w:hAnsi="Times New Roman"/>
          <w:bCs/>
          <w:sz w:val="28"/>
          <w:szCs w:val="28"/>
        </w:rPr>
        <w:t>529</w:t>
      </w:r>
      <w:r w:rsidRPr="00C96C64">
        <w:rPr>
          <w:rFonts w:ascii="Times New Roman" w:hAnsi="Times New Roman"/>
          <w:bCs/>
          <w:sz w:val="28"/>
          <w:szCs w:val="28"/>
        </w:rPr>
        <w:t>-110</w:t>
      </w:r>
      <w:r w:rsidRPr="00C96C64" w:rsidR="00C96C64">
        <w:rPr>
          <w:rFonts w:ascii="Times New Roman" w:hAnsi="Times New Roman"/>
          <w:bCs/>
          <w:sz w:val="28"/>
          <w:szCs w:val="28"/>
        </w:rPr>
        <w:t>3</w:t>
      </w:r>
      <w:r w:rsidRPr="00C96C64">
        <w:rPr>
          <w:rFonts w:ascii="Times New Roman" w:hAnsi="Times New Roman"/>
          <w:bCs/>
          <w:sz w:val="28"/>
          <w:szCs w:val="28"/>
        </w:rPr>
        <w:t>/202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C96C64" w:rsidP="00E8442A" w14:paraId="7B48CE06" w14:textId="5B16B318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УИД</w:t>
      </w:r>
      <w:r w:rsidRPr="00C96C64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C96C64">
        <w:rPr>
          <w:rFonts w:ascii="Times New Roman" w:hAnsi="Times New Roman"/>
          <w:bCs/>
          <w:sz w:val="28"/>
          <w:szCs w:val="28"/>
        </w:rPr>
        <w:t xml:space="preserve">№86 </w:t>
      </w:r>
      <w:r w:rsidRPr="00C96C64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96C64" w:rsidR="00A80B6D">
        <w:rPr>
          <w:rFonts w:ascii="Times New Roman" w:hAnsi="Times New Roman"/>
          <w:bCs/>
          <w:sz w:val="28"/>
          <w:szCs w:val="28"/>
        </w:rPr>
        <w:t>00</w:t>
      </w:r>
      <w:r w:rsidRPr="00C96C64" w:rsidR="00C96C64">
        <w:rPr>
          <w:rFonts w:ascii="Times New Roman" w:hAnsi="Times New Roman"/>
          <w:bCs/>
          <w:sz w:val="28"/>
          <w:szCs w:val="28"/>
        </w:rPr>
        <w:t>77</w:t>
      </w:r>
      <w:r w:rsidRPr="00C96C64" w:rsidR="00A80B6D">
        <w:rPr>
          <w:rFonts w:ascii="Times New Roman" w:hAnsi="Times New Roman"/>
          <w:bCs/>
          <w:sz w:val="28"/>
          <w:szCs w:val="28"/>
        </w:rPr>
        <w:t>-01-202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  <w:r w:rsidRPr="00C96C64" w:rsidR="00A80B6D">
        <w:rPr>
          <w:rFonts w:ascii="Times New Roman" w:hAnsi="Times New Roman"/>
          <w:bCs/>
          <w:sz w:val="28"/>
          <w:szCs w:val="28"/>
        </w:rPr>
        <w:t>-00</w:t>
      </w:r>
      <w:r w:rsidR="00BB3947">
        <w:rPr>
          <w:rFonts w:ascii="Times New Roman" w:hAnsi="Times New Roman"/>
          <w:bCs/>
          <w:sz w:val="28"/>
          <w:szCs w:val="28"/>
        </w:rPr>
        <w:t>3533</w:t>
      </w:r>
      <w:r w:rsidRPr="00C96C64" w:rsidR="00A80B6D">
        <w:rPr>
          <w:rFonts w:ascii="Times New Roman" w:hAnsi="Times New Roman"/>
          <w:bCs/>
          <w:sz w:val="28"/>
          <w:szCs w:val="28"/>
        </w:rPr>
        <w:t>-</w:t>
      </w:r>
      <w:r w:rsidR="00BB3947">
        <w:rPr>
          <w:rFonts w:ascii="Times New Roman" w:hAnsi="Times New Roman"/>
          <w:bCs/>
          <w:sz w:val="28"/>
          <w:szCs w:val="28"/>
        </w:rPr>
        <w:t>74</w:t>
      </w:r>
    </w:p>
    <w:p w:rsidR="000A6A40" w:rsidRPr="00C96C64" w:rsidP="00117F61" w14:paraId="3314C958" w14:textId="2EBB29DD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C96C64" w:rsidP="000A6A40" w14:paraId="3F7D16E6" w14:textId="10E17EC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C64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C96C64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C96C64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C96C64" w:rsidP="000A6A40" w14:paraId="13FF138B" w14:textId="318D858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 августа</w:t>
      </w:r>
      <w:r w:rsidRPr="00C96C64" w:rsidR="001B4D27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года</w:t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C96C64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2D5E7E" w14:paraId="02D21384" w14:textId="68319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C96C64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находящийся по адресу: ул.</w:t>
      </w:r>
      <w:r w:rsidRPr="00C96C64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C96C64" w:rsidR="007C5655">
        <w:rPr>
          <w:rFonts w:ascii="Times New Roman" w:hAnsi="Times New Roman"/>
          <w:sz w:val="28"/>
          <w:szCs w:val="28"/>
        </w:rPr>
        <w:t>А</w:t>
      </w:r>
      <w:r w:rsidRPr="00C96C64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C96C64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C96C64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C96C64" w14:paraId="17697910" w14:textId="43C342A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344ECB">
        <w:rPr>
          <w:rFonts w:ascii="Times New Roman" w:hAnsi="Times New Roman"/>
          <w:sz w:val="28"/>
          <w:szCs w:val="28"/>
        </w:rPr>
        <w:t>ТЕ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="00344ECB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71198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, зарегистрированной </w:t>
      </w:r>
      <w:r w:rsidR="00E60E55">
        <w:rPr>
          <w:rFonts w:ascii="Times New Roman" w:hAnsi="Times New Roman"/>
          <w:sz w:val="28"/>
          <w:szCs w:val="28"/>
        </w:rPr>
        <w:t>и исполняющей обязанности</w:t>
      </w:r>
      <w:r w:rsidRPr="00C96C64" w:rsidR="00E60E55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 xml:space="preserve">по адресу: </w:t>
      </w:r>
      <w:r w:rsidR="00571198">
        <w:rPr>
          <w:rFonts w:ascii="Times New Roman" w:hAnsi="Times New Roman"/>
          <w:sz w:val="28"/>
          <w:szCs w:val="28"/>
        </w:rPr>
        <w:t>*</w:t>
      </w:r>
    </w:p>
    <w:p w:rsidR="00466339" w:rsidRPr="00C96C64" w14:paraId="798C5F4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C96C64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C96C64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C96C64" w:rsidP="00780F32" w14:paraId="1721B289" w14:textId="53B35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26</w:t>
      </w:r>
      <w:r w:rsidRPr="00C96C64" w:rsidR="000E51D1">
        <w:rPr>
          <w:rFonts w:ascii="Times New Roman" w:hAnsi="Times New Roman"/>
          <w:sz w:val="28"/>
          <w:szCs w:val="28"/>
        </w:rPr>
        <w:t xml:space="preserve"> </w:t>
      </w:r>
      <w:r w:rsidR="00BB3947">
        <w:rPr>
          <w:rFonts w:ascii="Times New Roman" w:hAnsi="Times New Roman"/>
          <w:sz w:val="28"/>
          <w:szCs w:val="28"/>
        </w:rPr>
        <w:t>марта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1C2A19">
        <w:rPr>
          <w:rFonts w:ascii="Times New Roman" w:hAnsi="Times New Roman"/>
          <w:sz w:val="28"/>
          <w:szCs w:val="28"/>
        </w:rPr>
        <w:t>202</w:t>
      </w:r>
      <w:r w:rsidR="00BB3947">
        <w:rPr>
          <w:rFonts w:ascii="Times New Roman" w:hAnsi="Times New Roman"/>
          <w:sz w:val="28"/>
          <w:szCs w:val="28"/>
        </w:rPr>
        <w:t>5</w:t>
      </w:r>
      <w:r w:rsidRPr="00C96C64" w:rsidR="0069746D">
        <w:rPr>
          <w:rFonts w:ascii="Times New Roman" w:hAnsi="Times New Roman"/>
          <w:sz w:val="28"/>
          <w:szCs w:val="28"/>
        </w:rPr>
        <w:t xml:space="preserve"> года </w:t>
      </w:r>
      <w:r w:rsidRPr="00C96C64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571198">
        <w:rPr>
          <w:rFonts w:ascii="Times New Roman" w:hAnsi="Times New Roman"/>
          <w:sz w:val="28"/>
          <w:szCs w:val="28"/>
        </w:rPr>
        <w:t>*</w:t>
      </w:r>
      <w:r w:rsidRPr="00C96C64" w:rsidR="001B4D27">
        <w:rPr>
          <w:rFonts w:ascii="Times New Roman" w:hAnsi="Times New Roman"/>
          <w:sz w:val="28"/>
          <w:szCs w:val="28"/>
        </w:rPr>
        <w:t xml:space="preserve">, </w:t>
      </w:r>
      <w:r w:rsidRPr="00C96C64" w:rsidR="0069746D">
        <w:rPr>
          <w:rFonts w:ascii="Times New Roman" w:hAnsi="Times New Roman"/>
          <w:sz w:val="28"/>
          <w:szCs w:val="28"/>
        </w:rPr>
        <w:t>нарушил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</w:t>
      </w:r>
      <w:r w:rsidR="00CF0397">
        <w:rPr>
          <w:rFonts w:ascii="Times New Roman" w:hAnsi="Times New Roman"/>
          <w:sz w:val="28"/>
          <w:szCs w:val="28"/>
        </w:rPr>
        <w:t>4</w:t>
      </w:r>
      <w:r w:rsidRPr="00C96C64" w:rsidR="0069746D">
        <w:rPr>
          <w:rFonts w:ascii="Times New Roman" w:hAnsi="Times New Roman"/>
          <w:sz w:val="28"/>
          <w:szCs w:val="28"/>
        </w:rPr>
        <w:t xml:space="preserve"> ст. 289 Налогово</w:t>
      </w:r>
      <w:r w:rsidRPr="00C96C64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C96C64" w:rsidR="00585C3B">
        <w:rPr>
          <w:rFonts w:ascii="Times New Roman" w:hAnsi="Times New Roman"/>
          <w:sz w:val="28"/>
          <w:szCs w:val="28"/>
        </w:rPr>
        <w:t xml:space="preserve"> </w:t>
      </w:r>
      <w:r w:rsidRPr="00C96C64" w:rsidR="0072426B">
        <w:rPr>
          <w:rFonts w:ascii="Times New Roman" w:hAnsi="Times New Roman"/>
          <w:sz w:val="28"/>
          <w:szCs w:val="28"/>
        </w:rPr>
        <w:t>не представил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72426B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C96C64" w:rsidR="00C33E57">
        <w:rPr>
          <w:rFonts w:ascii="Times New Roman" w:hAnsi="Times New Roman"/>
          <w:sz w:val="28"/>
          <w:szCs w:val="28"/>
        </w:rPr>
        <w:t>2</w:t>
      </w:r>
      <w:r w:rsidRPr="00C96C64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96C64" w:rsidR="0027707C">
        <w:rPr>
          <w:rFonts w:ascii="Times New Roman" w:hAnsi="Times New Roman"/>
          <w:sz w:val="28"/>
          <w:szCs w:val="28"/>
        </w:rPr>
        <w:t>Югорск</w:t>
      </w:r>
      <w:r w:rsidRPr="00C96C64" w:rsidR="0072426B">
        <w:rPr>
          <w:rFonts w:ascii="Times New Roman" w:hAnsi="Times New Roman"/>
          <w:sz w:val="28"/>
          <w:szCs w:val="28"/>
        </w:rPr>
        <w:t xml:space="preserve">) </w:t>
      </w:r>
      <w:r w:rsidRPr="00C96C64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BB3947">
        <w:rPr>
          <w:rFonts w:ascii="Times New Roman" w:hAnsi="Times New Roman"/>
          <w:sz w:val="28"/>
          <w:szCs w:val="28"/>
        </w:rPr>
        <w:t>12</w:t>
      </w:r>
      <w:r w:rsidRPr="00C96C64" w:rsidR="00416242">
        <w:rPr>
          <w:rFonts w:ascii="Times New Roman" w:hAnsi="Times New Roman"/>
          <w:sz w:val="28"/>
          <w:szCs w:val="28"/>
        </w:rPr>
        <w:t xml:space="preserve"> месяц</w:t>
      </w:r>
      <w:r w:rsidRPr="00C96C64" w:rsidR="004E5026">
        <w:rPr>
          <w:rFonts w:ascii="Times New Roman" w:hAnsi="Times New Roman"/>
          <w:sz w:val="28"/>
          <w:szCs w:val="28"/>
        </w:rPr>
        <w:t>ев</w:t>
      </w:r>
      <w:r w:rsidRPr="00C96C64" w:rsidR="000A6A40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20</w:t>
      </w:r>
      <w:r w:rsidRPr="00C96C64" w:rsidR="00AE5786">
        <w:rPr>
          <w:rFonts w:ascii="Times New Roman" w:hAnsi="Times New Roman"/>
          <w:sz w:val="28"/>
          <w:szCs w:val="28"/>
        </w:rPr>
        <w:t>2</w:t>
      </w:r>
      <w:r w:rsidRPr="00C96C64" w:rsidR="00135AF1">
        <w:rPr>
          <w:rFonts w:ascii="Times New Roman" w:hAnsi="Times New Roman"/>
          <w:sz w:val="28"/>
          <w:szCs w:val="28"/>
        </w:rPr>
        <w:t>4</w:t>
      </w:r>
      <w:r w:rsidRPr="00C96C64" w:rsidR="003D3AE3">
        <w:rPr>
          <w:rFonts w:ascii="Times New Roman" w:hAnsi="Times New Roman"/>
          <w:sz w:val="28"/>
          <w:szCs w:val="28"/>
        </w:rPr>
        <w:t xml:space="preserve"> год</w:t>
      </w:r>
      <w:r w:rsidRPr="00C96C64" w:rsidR="00DF52F1">
        <w:rPr>
          <w:rFonts w:ascii="Times New Roman" w:hAnsi="Times New Roman"/>
          <w:sz w:val="28"/>
          <w:szCs w:val="28"/>
        </w:rPr>
        <w:t>а</w:t>
      </w:r>
      <w:r w:rsidRPr="00C96C64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C96C64">
        <w:rPr>
          <w:rFonts w:ascii="Times New Roman" w:hAnsi="Times New Roman"/>
          <w:sz w:val="28"/>
          <w:szCs w:val="28"/>
        </w:rPr>
        <w:t>25</w:t>
      </w:r>
      <w:r w:rsidRPr="00C96C64" w:rsidR="00F71F5D">
        <w:rPr>
          <w:rFonts w:ascii="Times New Roman" w:hAnsi="Times New Roman"/>
          <w:sz w:val="28"/>
          <w:szCs w:val="28"/>
        </w:rPr>
        <w:t xml:space="preserve"> </w:t>
      </w:r>
      <w:r w:rsidR="00BB3947">
        <w:rPr>
          <w:rFonts w:ascii="Times New Roman" w:hAnsi="Times New Roman"/>
          <w:sz w:val="28"/>
          <w:szCs w:val="28"/>
        </w:rPr>
        <w:t>марта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20</w:t>
      </w:r>
      <w:r w:rsidRPr="00C96C64" w:rsidR="001C2A19">
        <w:rPr>
          <w:rFonts w:ascii="Times New Roman" w:hAnsi="Times New Roman"/>
          <w:sz w:val="28"/>
          <w:szCs w:val="28"/>
        </w:rPr>
        <w:t>2</w:t>
      </w:r>
      <w:r w:rsidR="00BB3947">
        <w:rPr>
          <w:rFonts w:ascii="Times New Roman" w:hAnsi="Times New Roman"/>
          <w:sz w:val="28"/>
          <w:szCs w:val="28"/>
        </w:rPr>
        <w:t>5</w:t>
      </w:r>
      <w:r w:rsidRPr="00C96C64" w:rsidR="00916A88">
        <w:rPr>
          <w:rFonts w:ascii="Times New Roman" w:hAnsi="Times New Roman"/>
          <w:sz w:val="28"/>
          <w:szCs w:val="28"/>
        </w:rPr>
        <w:t xml:space="preserve"> </w:t>
      </w:r>
      <w:r w:rsidRPr="00C96C64" w:rsidR="003D3AE3">
        <w:rPr>
          <w:rFonts w:ascii="Times New Roman" w:hAnsi="Times New Roman"/>
          <w:sz w:val="28"/>
          <w:szCs w:val="28"/>
        </w:rPr>
        <w:t>года</w:t>
      </w:r>
      <w:r w:rsidRPr="00C96C64" w:rsidR="00C33E57">
        <w:rPr>
          <w:rFonts w:ascii="Times New Roman" w:hAnsi="Times New Roman"/>
          <w:sz w:val="28"/>
          <w:szCs w:val="28"/>
        </w:rPr>
        <w:t>,</w:t>
      </w:r>
      <w:r w:rsidRPr="00C96C64" w:rsidR="003D3AE3">
        <w:rPr>
          <w:rFonts w:ascii="Times New Roman" w:hAnsi="Times New Roman"/>
          <w:sz w:val="28"/>
          <w:szCs w:val="28"/>
        </w:rPr>
        <w:t xml:space="preserve"> </w:t>
      </w:r>
      <w:r w:rsidRPr="00C96C64" w:rsidR="0069746D">
        <w:rPr>
          <w:rFonts w:ascii="Times New Roman" w:hAnsi="Times New Roman"/>
          <w:sz w:val="28"/>
          <w:szCs w:val="28"/>
        </w:rPr>
        <w:t>то есть совершил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C41A4" w:rsidP="00AC41A4" w14:paraId="23244D88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930627" w:rsidRPr="00C96C64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F0318" w:rsidP="009F0318" w14:paraId="7F05D49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F0318" w:rsidRPr="0050389C" w:rsidP="009F0318" w14:paraId="1DBABB0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</w:t>
      </w:r>
      <w:r w:rsidRPr="0050389C">
        <w:rPr>
          <w:rFonts w:ascii="Times New Roman" w:hAnsi="Times New Roman"/>
          <w:sz w:val="28"/>
          <w:szCs w:val="28"/>
        </w:rPr>
        <w:t>налогах и сборах.</w:t>
      </w:r>
    </w:p>
    <w:p w:rsidR="009F0318" w:rsidRPr="0050389C" w:rsidP="009F0318" w14:paraId="1FA66266" w14:textId="0B1BA6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89C">
        <w:rPr>
          <w:rFonts w:ascii="Times New Roman" w:hAnsi="Times New Roman"/>
          <w:sz w:val="28"/>
          <w:szCs w:val="28"/>
        </w:rPr>
        <w:t xml:space="preserve">В соответствии с п. </w:t>
      </w:r>
      <w:r w:rsidRPr="0050389C" w:rsidR="00CF0397">
        <w:rPr>
          <w:rFonts w:ascii="Times New Roman" w:hAnsi="Times New Roman"/>
          <w:sz w:val="28"/>
          <w:szCs w:val="28"/>
        </w:rPr>
        <w:t>4</w:t>
      </w:r>
      <w:r w:rsidRPr="0050389C">
        <w:rPr>
          <w:rFonts w:ascii="Times New Roman" w:hAnsi="Times New Roman"/>
          <w:sz w:val="28"/>
          <w:szCs w:val="28"/>
        </w:rPr>
        <w:t xml:space="preserve">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</w:t>
      </w:r>
      <w:r w:rsidRPr="0050389C" w:rsidR="0050389C">
        <w:rPr>
          <w:rFonts w:ascii="Times New Roman" w:hAnsi="Times New Roman"/>
          <w:sz w:val="28"/>
          <w:szCs w:val="28"/>
          <w:shd w:val="clear" w:color="auto" w:fill="FFFFFF"/>
        </w:rPr>
        <w:t>по итогам налогового периода  не позднее 25 марта года, следующего за истекшим налоговым периодом</w:t>
      </w:r>
      <w:r w:rsidRPr="0050389C">
        <w:rPr>
          <w:rFonts w:ascii="Times New Roman" w:hAnsi="Times New Roman"/>
          <w:sz w:val="28"/>
          <w:szCs w:val="28"/>
        </w:rPr>
        <w:t>.</w:t>
      </w:r>
    </w:p>
    <w:p w:rsidR="009F0318" w:rsidP="009F0318" w14:paraId="6D56E70B" w14:textId="0A1CC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89C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за </w:t>
      </w:r>
      <w:r w:rsidRPr="0050389C" w:rsidR="0050389C">
        <w:rPr>
          <w:rFonts w:ascii="Times New Roman" w:hAnsi="Times New Roman"/>
          <w:sz w:val="28"/>
          <w:szCs w:val="28"/>
        </w:rPr>
        <w:t>12</w:t>
      </w:r>
      <w:r w:rsidRPr="0050389C">
        <w:rPr>
          <w:rFonts w:ascii="Times New Roman" w:hAnsi="Times New Roman"/>
          <w:sz w:val="28"/>
          <w:szCs w:val="28"/>
        </w:rPr>
        <w:t xml:space="preserve"> месяцев 2024 года следовало представить </w:t>
      </w:r>
      <w:r>
        <w:rPr>
          <w:rFonts w:ascii="Times New Roman" w:hAnsi="Times New Roman"/>
          <w:sz w:val="28"/>
          <w:szCs w:val="28"/>
        </w:rPr>
        <w:t xml:space="preserve">не позднее 25 </w:t>
      </w:r>
      <w:r w:rsidR="0050389C">
        <w:rPr>
          <w:rFonts w:ascii="Times New Roman" w:hAnsi="Times New Roman"/>
          <w:sz w:val="28"/>
          <w:szCs w:val="28"/>
        </w:rPr>
        <w:t>марта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220565" w:rsidRPr="00C96C64" w14:paraId="3E73DB71" w14:textId="55AD2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96C64" w:rsidR="008F3B9B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C96C64" w14:paraId="7DB663BA" w14:textId="2CEF6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 xml:space="preserve">-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C96C64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947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96C64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947">
        <w:rPr>
          <w:rFonts w:ascii="Times New Roman" w:eastAsia="Times New Roman" w:hAnsi="Times New Roman"/>
          <w:sz w:val="28"/>
          <w:szCs w:val="28"/>
          <w:lang w:eastAsia="ru-RU"/>
        </w:rPr>
        <w:t>28 июля</w:t>
      </w:r>
      <w:r w:rsidRPr="00C96C64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96C64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96C64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C96C64" w:rsidP="0072426B" w14:paraId="591CC311" w14:textId="7B08C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BB3947">
        <w:rPr>
          <w:rFonts w:ascii="Times New Roman" w:hAnsi="Times New Roman"/>
          <w:sz w:val="28"/>
          <w:szCs w:val="28"/>
        </w:rPr>
        <w:t xml:space="preserve">12 месяцев 2024 </w:t>
      </w:r>
      <w:r w:rsidRPr="00C96C64" w:rsidR="00416242">
        <w:rPr>
          <w:rFonts w:ascii="Times New Roman" w:hAnsi="Times New Roman"/>
          <w:sz w:val="28"/>
          <w:szCs w:val="28"/>
        </w:rPr>
        <w:t>года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96C64">
        <w:rPr>
          <w:rFonts w:ascii="Times New Roman" w:hAnsi="Times New Roman"/>
          <w:sz w:val="28"/>
          <w:szCs w:val="28"/>
        </w:rPr>
        <w:t>не исполнена;</w:t>
      </w:r>
    </w:p>
    <w:p w:rsidR="00135AF1" w:rsidRPr="00C96C64" w:rsidP="00135AF1" w14:paraId="3F743D9D" w14:textId="476D8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B3947">
        <w:rPr>
          <w:rFonts w:ascii="Times New Roman" w:hAnsi="Times New Roman"/>
          <w:sz w:val="28"/>
          <w:szCs w:val="28"/>
        </w:rPr>
        <w:t>21 июля</w:t>
      </w:r>
      <w:r w:rsidRPr="00C96C64">
        <w:rPr>
          <w:rFonts w:ascii="Times New Roman" w:hAnsi="Times New Roman"/>
          <w:sz w:val="28"/>
          <w:szCs w:val="28"/>
        </w:rPr>
        <w:t xml:space="preserve"> 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C96C64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директором ООО «ТД «Зеленый Бор» </w:t>
      </w:r>
      <w:r w:rsidRPr="00C96C64">
        <w:rPr>
          <w:rFonts w:ascii="Times New Roman" w:hAnsi="Times New Roman"/>
          <w:sz w:val="28"/>
          <w:szCs w:val="28"/>
        </w:rPr>
        <w:t xml:space="preserve">является </w:t>
      </w:r>
      <w:r w:rsidRPr="00C96C64" w:rsidR="00C96C64">
        <w:rPr>
          <w:rFonts w:ascii="Times New Roman" w:hAnsi="Times New Roman"/>
          <w:sz w:val="28"/>
          <w:szCs w:val="28"/>
        </w:rPr>
        <w:t>Казакова Т.Е.</w:t>
      </w:r>
    </w:p>
    <w:p w:rsidR="00220565" w:rsidRPr="00C96C64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C96C64" w14:paraId="0553B825" w14:textId="5D72C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96C64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,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C96C64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C96C64" w:rsidP="00135AF1" w14:paraId="6A4D75EA" w14:textId="2C6C023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C96C64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C96C64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ПОСТАНОВИЛ:</w:t>
      </w:r>
    </w:p>
    <w:p w:rsidR="00220565" w:rsidRPr="00C96C64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C96C64" w:rsidP="005E7C37" w14:paraId="62380286" w14:textId="5EBF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571198">
        <w:rPr>
          <w:rFonts w:ascii="Times New Roman" w:hAnsi="Times New Roman"/>
          <w:sz w:val="28"/>
          <w:szCs w:val="28"/>
        </w:rPr>
        <w:t>ТЕ</w:t>
      </w:r>
      <w:r w:rsidR="00C17CB6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96C64">
        <w:rPr>
          <w:rFonts w:ascii="Times New Roman" w:hAnsi="Times New Roman"/>
          <w:sz w:val="28"/>
          <w:szCs w:val="28"/>
        </w:rPr>
        <w:t>виновн</w:t>
      </w:r>
      <w:r w:rsidRPr="00C96C64" w:rsidR="00C96C64">
        <w:rPr>
          <w:rFonts w:ascii="Times New Roman" w:hAnsi="Times New Roman"/>
          <w:sz w:val="28"/>
          <w:szCs w:val="28"/>
        </w:rPr>
        <w:t>ой</w:t>
      </w:r>
      <w:r w:rsidRPr="00C96C6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96C64" w:rsidR="00DB2EA3">
        <w:rPr>
          <w:rFonts w:ascii="Times New Roman" w:hAnsi="Times New Roman"/>
          <w:sz w:val="28"/>
          <w:szCs w:val="28"/>
        </w:rPr>
        <w:t>,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96C64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C96C64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96C64" w:rsidR="004E5026">
        <w:rPr>
          <w:rFonts w:ascii="Times New Roman" w:hAnsi="Times New Roman"/>
          <w:sz w:val="28"/>
          <w:szCs w:val="28"/>
        </w:rPr>
        <w:t>дней</w:t>
      </w:r>
      <w:r w:rsidRPr="00C96C64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117F61" w:rsidP="00117F61" w14:paraId="6C77F29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17F61" w:rsidP="00117F61" w14:paraId="50A2FC6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20565" w:rsidRPr="00C96C64" w:rsidP="00466317" w14:paraId="4DEDAC50" w14:textId="014F0C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75D080C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7119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17F6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44ECB"/>
    <w:rsid w:val="003A01C3"/>
    <w:rsid w:val="003A3649"/>
    <w:rsid w:val="003D303A"/>
    <w:rsid w:val="003D3AE3"/>
    <w:rsid w:val="00416242"/>
    <w:rsid w:val="00423F7D"/>
    <w:rsid w:val="00440752"/>
    <w:rsid w:val="00466317"/>
    <w:rsid w:val="00466339"/>
    <w:rsid w:val="004E5026"/>
    <w:rsid w:val="0050389C"/>
    <w:rsid w:val="005219F2"/>
    <w:rsid w:val="0052773D"/>
    <w:rsid w:val="00571198"/>
    <w:rsid w:val="00585C3B"/>
    <w:rsid w:val="00587E81"/>
    <w:rsid w:val="005E7C37"/>
    <w:rsid w:val="005F25FD"/>
    <w:rsid w:val="00610EBF"/>
    <w:rsid w:val="00630F7C"/>
    <w:rsid w:val="006732D2"/>
    <w:rsid w:val="00690B75"/>
    <w:rsid w:val="0069746D"/>
    <w:rsid w:val="006A3B71"/>
    <w:rsid w:val="0072426B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04A5A"/>
    <w:rsid w:val="00916A88"/>
    <w:rsid w:val="00930627"/>
    <w:rsid w:val="00961F1F"/>
    <w:rsid w:val="009B62E5"/>
    <w:rsid w:val="009E3B5E"/>
    <w:rsid w:val="009F0318"/>
    <w:rsid w:val="00A163D7"/>
    <w:rsid w:val="00A2617E"/>
    <w:rsid w:val="00A6440A"/>
    <w:rsid w:val="00A80B6D"/>
    <w:rsid w:val="00AA5A9A"/>
    <w:rsid w:val="00AC41A4"/>
    <w:rsid w:val="00AD167C"/>
    <w:rsid w:val="00AE3E6E"/>
    <w:rsid w:val="00AE5786"/>
    <w:rsid w:val="00B240C0"/>
    <w:rsid w:val="00BB1422"/>
    <w:rsid w:val="00BB3947"/>
    <w:rsid w:val="00BC2DBE"/>
    <w:rsid w:val="00BD695A"/>
    <w:rsid w:val="00BE2DDB"/>
    <w:rsid w:val="00BE324D"/>
    <w:rsid w:val="00C17CB6"/>
    <w:rsid w:val="00C33E57"/>
    <w:rsid w:val="00C761FA"/>
    <w:rsid w:val="00C84490"/>
    <w:rsid w:val="00C87911"/>
    <w:rsid w:val="00C90CEE"/>
    <w:rsid w:val="00C96C64"/>
    <w:rsid w:val="00CD3957"/>
    <w:rsid w:val="00CF0397"/>
    <w:rsid w:val="00D21F84"/>
    <w:rsid w:val="00D36D4A"/>
    <w:rsid w:val="00D871C3"/>
    <w:rsid w:val="00DB2EA3"/>
    <w:rsid w:val="00DB38BD"/>
    <w:rsid w:val="00DF52F1"/>
    <w:rsid w:val="00E60E55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503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